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74EDB" w14:textId="11F8C5B3" w:rsidR="00034862" w:rsidRPr="008677EB" w:rsidRDefault="00034862" w:rsidP="00034862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Šta je H</w:t>
      </w:r>
      <w:r w:rsidR="008677EB" w:rsidRPr="008677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orizont Europa</w:t>
      </w:r>
      <w:r w:rsidRPr="008677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?</w:t>
      </w:r>
    </w:p>
    <w:p w14:paraId="29764983" w14:textId="4CC6F0D7" w:rsidR="00034862" w:rsidRDefault="00034862" w:rsidP="0003486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Horizont E</w:t>
      </w:r>
      <w:r w:rsidR="008677E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ropa je ključni i najve</w:t>
      </w:r>
      <w:r w:rsidR="008677E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ć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 program finan</w:t>
      </w:r>
      <w:r w:rsidR="008677E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c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iranja E</w:t>
      </w:r>
      <w:r w:rsidR="008677E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ropske unije za istraživanje i inovacije sa sedmog</w:t>
      </w:r>
      <w:r w:rsidR="007411B2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o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dišnjim budžetom (2021. – 2027.) od 95,5 milijardi eura. </w:t>
      </w:r>
    </w:p>
    <w:p w14:paraId="00F735FD" w14:textId="39DCBCE8" w:rsidR="008677EB" w:rsidRPr="001C118C" w:rsidRDefault="008677EB" w:rsidP="0003486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Bosna i Hercegovina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s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e </w:t>
      </w:r>
      <w:r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2009.</w:t>
      </w:r>
      <w:r w:rsidR="00162C8C"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godine</w:t>
      </w:r>
      <w:r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prvi put pridružila Okvirnom programu Evropske unije za istraživanje (F</w:t>
      </w:r>
      <w:r w:rsidR="001C3B99"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P</w:t>
      </w:r>
      <w:r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7), koji je preteča programa Horizont 2020 i programa Horizon</w:t>
      </w:r>
      <w:r w:rsidR="001C3B99"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t</w:t>
      </w:r>
      <w:r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Europa</w:t>
      </w:r>
      <w:r w:rsidR="001C3B99"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. Od tada</w:t>
      </w:r>
      <w:r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, u kontinuitetu ima status pridružene zemlje u aktu</w:t>
      </w:r>
      <w:r w:rsidR="001C3B99"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</w:t>
      </w:r>
      <w:r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lnim EU programima namijenjenim za istraživanje.</w:t>
      </w:r>
    </w:p>
    <w:p w14:paraId="7024E341" w14:textId="77777777" w:rsidR="007411B2" w:rsidRPr="001C118C" w:rsidRDefault="007411B2" w:rsidP="0003486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0E166F9E" w14:textId="14B4DAD6" w:rsidR="007411B2" w:rsidRPr="001C118C" w:rsidRDefault="007411B2" w:rsidP="00034862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</w:pPr>
      <w:r w:rsidRPr="001C11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Glavni ciljevi Programa</w:t>
      </w:r>
    </w:p>
    <w:p w14:paraId="1659D04A" w14:textId="72468628" w:rsidR="000C6FB7" w:rsidRPr="008677EB" w:rsidRDefault="000C6FB7" w:rsidP="000C6FB7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Cilj programa </w:t>
      </w:r>
      <w:r w:rsidR="008677EB"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je </w:t>
      </w:r>
      <w:r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jačati znanstvenu i tehnološku osnovu Europske unije, između ostalog razvojem rješenja za prioritete politika kao što su zelena i digitalna tranzicija. Programom se doprinosi i postizanju ciljeva održivog razvoja</w:t>
      </w:r>
      <w:r w:rsidR="008B0C95"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,</w:t>
      </w:r>
      <w:r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te se potiču konkurentnost i rast. Riječ je o vodećoj inicijativi Europske unije za potporu istraživanjima i </w:t>
      </w:r>
      <w:r w:rsidR="008677EB"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inovacijama, od</w:t>
      </w:r>
      <w:r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koncepta do stavljanja</w:t>
      </w:r>
      <w:r w:rsidR="00294DEF"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proizvoda i/ili usluga</w:t>
      </w:r>
      <w:r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na tržište.</w:t>
      </w:r>
    </w:p>
    <w:p w14:paraId="09A940BD" w14:textId="3481B10D" w:rsidR="000C6FB7" w:rsidRDefault="000C6FB7" w:rsidP="000C6FB7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S</w:t>
      </w:r>
      <w:r w:rsid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redstvima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proračuna od 95,5 milijardi eura, uključujući 5,4 milijarde eura iz instrumenta Next Generation EU, programom se nadopunjuju financiranj</w:t>
      </w:r>
      <w:r w:rsidR="00E55141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 država i regija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u području istraživanja i inovacija.</w:t>
      </w:r>
    </w:p>
    <w:p w14:paraId="28FB2A1E" w14:textId="4ABBD48D" w:rsidR="008677EB" w:rsidRPr="008677EB" w:rsidRDefault="008677EB" w:rsidP="000C6FB7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Među ciljevima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program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 su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otvar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anje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radn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ih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mjesta, podr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ška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fond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talenata EU, doprinos rastu industrijske konkurentnosti kroz inovacije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.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Horizon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t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Europ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potiče</w:t>
      </w:r>
      <w:r w:rsidR="008B0C95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suradnju među istraživačima, institucijama i industrijama Europske unije i pridruženih članica programa.</w:t>
      </w:r>
    </w:p>
    <w:p w14:paraId="1EDD8726" w14:textId="77777777" w:rsidR="000C6FB7" w:rsidRPr="008677EB" w:rsidRDefault="000C6FB7" w:rsidP="00034862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</w:pPr>
    </w:p>
    <w:p w14:paraId="4FBCF286" w14:textId="7B50C820" w:rsidR="007411B2" w:rsidRPr="008677EB" w:rsidRDefault="008677EB" w:rsidP="00034862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Šta Horizont Europa nudi</w:t>
      </w:r>
      <w:r w:rsidR="007411B2" w:rsidRPr="008677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 xml:space="preserve"> Bosn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i</w:t>
      </w:r>
      <w:r w:rsidR="007411B2" w:rsidRPr="008677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 xml:space="preserve"> i Hercegovin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i</w:t>
      </w:r>
    </w:p>
    <w:p w14:paraId="19353646" w14:textId="48EDCD44" w:rsidR="001C3B99" w:rsidRDefault="001C3B99" w:rsidP="007411B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1C3B9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Znanstveno-istraživačke organizacije, privredni subjekti i predstavnici civilnog društva iz Bosne i Hercegovine, kao pridružene zemlje programu Horizon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t</w:t>
      </w:r>
      <w:r w:rsidRPr="001C3B9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Europ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</w:t>
      </w:r>
      <w:r w:rsidRPr="001C3B9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, imaju jednake mogućnosti kao i subjekti iz zemalja članica EU da sudjeluju u natječajima u svim dijelovima programa. Bosna i Hercegovina svojim sudjelovanjem u ovom programu ostvar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ila je </w:t>
      </w:r>
      <w:r w:rsidRPr="001C3B9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integraciju u europski znanstveno-istraživački prostor.</w:t>
      </w:r>
    </w:p>
    <w:p w14:paraId="01DA22F1" w14:textId="22D60954" w:rsidR="007411B2" w:rsidRPr="008677EB" w:rsidRDefault="007411B2" w:rsidP="007411B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Pristupanjem </w:t>
      </w:r>
      <w:r w:rsidR="001C3B9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programu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Horizont E</w:t>
      </w:r>
      <w:r w:rsidR="001C3B9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ropa, istraživačkoj i akademskoj zajednici iz Bosne i Hercegovine otvor</w:t>
      </w:r>
      <w:r w:rsidR="001C3B9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ene su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sljedeće mogućnosti:</w:t>
      </w:r>
    </w:p>
    <w:p w14:paraId="287B3658" w14:textId="7D29217E" w:rsidR="007411B2" w:rsidRPr="008677EB" w:rsidRDefault="001C3B99" w:rsidP="007411B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sudjelovanje</w:t>
      </w:r>
      <w:r w:rsidR="007411B2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u svim horizontalnim i vertikalnim aktivnostima unutar programa, uključujući i Zajednički istraživački centar (JRC) i Marie Curie-Sklodowska akcije (program mobilnosti istraživača);</w:t>
      </w:r>
    </w:p>
    <w:p w14:paraId="19E089B1" w14:textId="113D4768" w:rsidR="007411B2" w:rsidRPr="008677EB" w:rsidRDefault="007411B2" w:rsidP="007411B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aktivna involviranost u sprovođenje politika E</w:t>
      </w:r>
      <w:r w:rsidR="001C3B9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uropske unije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u </w:t>
      </w:r>
      <w:r w:rsidR="001C3B9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području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integracije u E</w:t>
      </w:r>
      <w:r w:rsidR="001C3B9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ropski istraživački prostor;</w:t>
      </w:r>
    </w:p>
    <w:p w14:paraId="560F0CDD" w14:textId="5C76D4AC" w:rsidR="007411B2" w:rsidRPr="008677EB" w:rsidRDefault="007411B2" w:rsidP="007411B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pristup EU fondu za </w:t>
      </w:r>
      <w:r w:rsidR="001C3B99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financiranje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</w:t>
      </w:r>
      <w:r w:rsidR="001C3B9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znanstveno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-istraživačkog rada, istraživačkih institucija, malih i srednjih p</w:t>
      </w:r>
      <w:r w:rsidR="001C3B9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o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duzeća i velikih kompanija; </w:t>
      </w:r>
    </w:p>
    <w:p w14:paraId="1A6D51A7" w14:textId="4EFA8788" w:rsidR="007411B2" w:rsidRPr="008677EB" w:rsidRDefault="007411B2" w:rsidP="007411B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intenziviranje međunarodne </w:t>
      </w:r>
      <w:r w:rsidR="001C3B9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znanstvene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s</w:t>
      </w:r>
      <w:r w:rsidR="001C3B9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radnje sa istraživačkim organizacijama iz E</w:t>
      </w:r>
      <w:r w:rsidR="001C3B9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uropske unije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 njenih članica.</w:t>
      </w:r>
    </w:p>
    <w:p w14:paraId="03F5B4AE" w14:textId="77777777" w:rsidR="00ED7E26" w:rsidRPr="008677EB" w:rsidRDefault="00ED7E26" w:rsidP="00ED7E26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</w:pPr>
    </w:p>
    <w:p w14:paraId="7A7B53DA" w14:textId="76A71C4D" w:rsidR="00ED7E26" w:rsidRPr="008677EB" w:rsidRDefault="00ED7E26" w:rsidP="00ED7E26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Uloga Ministarstva civilnih poslova Bosne i Hercegovine u aktivnostima Horizont Evropa</w:t>
      </w:r>
    </w:p>
    <w:p w14:paraId="54D2AA74" w14:textId="1C35D5FC" w:rsidR="001C3B99" w:rsidRDefault="001C3B99" w:rsidP="00ED7E26">
      <w:pPr>
        <w:jc w:val="both"/>
        <w:rPr>
          <w:rFonts w:ascii="Times New Roman" w:hAnsi="Times New Roman"/>
          <w:sz w:val="24"/>
          <w:szCs w:val="24"/>
          <w:lang w:eastAsia="bs-Latn-BA"/>
        </w:rPr>
      </w:pPr>
      <w:r w:rsidRPr="001C3B99">
        <w:rPr>
          <w:rFonts w:ascii="Times New Roman" w:hAnsi="Times New Roman"/>
          <w:sz w:val="24"/>
          <w:szCs w:val="24"/>
          <w:lang w:eastAsia="bs-Latn-BA"/>
        </w:rPr>
        <w:t>Ministarstvo civilnih poslova Bosne i Hercegovine vodilo je postupak pregovaranja i pristupanja</w:t>
      </w:r>
      <w:r>
        <w:rPr>
          <w:rFonts w:ascii="Times New Roman" w:hAnsi="Times New Roman"/>
          <w:sz w:val="24"/>
          <w:szCs w:val="24"/>
          <w:lang w:eastAsia="bs-Latn-BA"/>
        </w:rPr>
        <w:t xml:space="preserve"> </w:t>
      </w:r>
      <w:r w:rsidRPr="001C3B99">
        <w:rPr>
          <w:rFonts w:ascii="Times New Roman" w:hAnsi="Times New Roman"/>
          <w:sz w:val="24"/>
          <w:szCs w:val="24"/>
          <w:lang w:eastAsia="bs-Latn-BA"/>
        </w:rPr>
        <w:t>Međunarodni sporazum o sudjelovanju Bosne i Hercegovine u programu Unije Horizon Europe - Okvirnom programu za istraživanje i inovacije</w:t>
      </w:r>
      <w:r w:rsidR="006A2201">
        <w:rPr>
          <w:rFonts w:ascii="Times New Roman" w:hAnsi="Times New Roman"/>
          <w:sz w:val="24"/>
          <w:szCs w:val="24"/>
          <w:lang w:eastAsia="bs-Latn-BA"/>
        </w:rPr>
        <w:t xml:space="preserve">, koji je </w:t>
      </w:r>
      <w:r w:rsidR="006A2201" w:rsidRPr="006A2201">
        <w:rPr>
          <w:rFonts w:ascii="Times New Roman" w:hAnsi="Times New Roman"/>
          <w:sz w:val="24"/>
          <w:szCs w:val="24"/>
          <w:lang w:eastAsia="bs-Latn-BA"/>
        </w:rPr>
        <w:t>potpisan 6. 12. 2021. u Briselu i 22. 12. 2021. u Sarajevu. Primjenjuje se retroaktivno od 1. 1. 2021. i važi do kraja programa, 31. 12. 2027. godine.</w:t>
      </w:r>
    </w:p>
    <w:p w14:paraId="74EC78AB" w14:textId="16727126" w:rsidR="001C3B99" w:rsidRDefault="001C3B99" w:rsidP="00ED7E26">
      <w:pPr>
        <w:jc w:val="both"/>
        <w:rPr>
          <w:rFonts w:ascii="Times New Roman" w:hAnsi="Times New Roman"/>
          <w:sz w:val="24"/>
          <w:szCs w:val="24"/>
          <w:lang w:eastAsia="bs-Latn-BA"/>
        </w:rPr>
      </w:pPr>
      <w:r w:rsidRPr="001C3B99">
        <w:rPr>
          <w:rFonts w:ascii="Times New Roman" w:hAnsi="Times New Roman"/>
          <w:sz w:val="24"/>
          <w:szCs w:val="24"/>
          <w:lang w:eastAsia="bs-Latn-BA"/>
        </w:rPr>
        <w:t>Ministarstvo ima ključnu ulogu u uspostavi kontakt točaka za pojedine potprogram</w:t>
      </w:r>
      <w:r w:rsidR="006A2201">
        <w:rPr>
          <w:rFonts w:ascii="Times New Roman" w:hAnsi="Times New Roman"/>
          <w:sz w:val="24"/>
          <w:szCs w:val="24"/>
          <w:lang w:eastAsia="bs-Latn-BA"/>
        </w:rPr>
        <w:t xml:space="preserve">e </w:t>
      </w:r>
      <w:r w:rsidRPr="001C3B99">
        <w:rPr>
          <w:rFonts w:ascii="Times New Roman" w:hAnsi="Times New Roman"/>
          <w:sz w:val="24"/>
          <w:szCs w:val="24"/>
          <w:lang w:eastAsia="bs-Latn-BA"/>
        </w:rPr>
        <w:t xml:space="preserve">i kopredsjedava Zajedničkim odborom BiH – EU za </w:t>
      </w:r>
      <w:r w:rsidR="006A2201">
        <w:rPr>
          <w:rFonts w:ascii="Times New Roman" w:hAnsi="Times New Roman"/>
          <w:sz w:val="24"/>
          <w:szCs w:val="24"/>
          <w:lang w:eastAsia="bs-Latn-BA"/>
        </w:rPr>
        <w:t xml:space="preserve">program </w:t>
      </w:r>
      <w:r w:rsidR="006A2201" w:rsidRPr="001C3B99">
        <w:rPr>
          <w:rFonts w:ascii="Times New Roman" w:hAnsi="Times New Roman"/>
          <w:sz w:val="24"/>
          <w:szCs w:val="24"/>
          <w:lang w:eastAsia="bs-Latn-BA"/>
        </w:rPr>
        <w:t>Horizont</w:t>
      </w:r>
      <w:r w:rsidRPr="001C3B99">
        <w:rPr>
          <w:rFonts w:ascii="Times New Roman" w:hAnsi="Times New Roman"/>
          <w:sz w:val="24"/>
          <w:szCs w:val="24"/>
          <w:lang w:eastAsia="bs-Latn-BA"/>
        </w:rPr>
        <w:t xml:space="preserve"> Europ</w:t>
      </w:r>
      <w:r w:rsidR="006A2201">
        <w:rPr>
          <w:rFonts w:ascii="Times New Roman" w:hAnsi="Times New Roman"/>
          <w:sz w:val="24"/>
          <w:szCs w:val="24"/>
          <w:lang w:eastAsia="bs-Latn-BA"/>
        </w:rPr>
        <w:t>a</w:t>
      </w:r>
      <w:r w:rsidRPr="001C3B99">
        <w:rPr>
          <w:rFonts w:ascii="Times New Roman" w:hAnsi="Times New Roman"/>
          <w:sz w:val="24"/>
          <w:szCs w:val="24"/>
          <w:lang w:eastAsia="bs-Latn-BA"/>
        </w:rPr>
        <w:t>.</w:t>
      </w:r>
    </w:p>
    <w:p w14:paraId="3FA75EF1" w14:textId="0830A8C5" w:rsidR="006A2201" w:rsidRPr="006A2201" w:rsidRDefault="006A2201" w:rsidP="006A2201">
      <w:pPr>
        <w:jc w:val="both"/>
        <w:rPr>
          <w:rFonts w:ascii="Times New Roman" w:hAnsi="Times New Roman"/>
          <w:sz w:val="24"/>
          <w:szCs w:val="24"/>
          <w:lang w:eastAsia="bs-Latn-BA"/>
        </w:rPr>
      </w:pPr>
      <w:r w:rsidRPr="006A2201">
        <w:rPr>
          <w:rFonts w:ascii="Times New Roman" w:hAnsi="Times New Roman"/>
          <w:sz w:val="24"/>
          <w:szCs w:val="24"/>
          <w:lang w:eastAsia="bs-Latn-BA"/>
        </w:rPr>
        <w:t>Ministarstvo civilnih poslova Bosne i Hercegovine razvilo je domaće mehanizme po</w:t>
      </w:r>
      <w:r>
        <w:rPr>
          <w:rFonts w:ascii="Times New Roman" w:hAnsi="Times New Roman"/>
          <w:sz w:val="24"/>
          <w:szCs w:val="24"/>
          <w:lang w:eastAsia="bs-Latn-BA"/>
        </w:rPr>
        <w:t>tpore</w:t>
      </w:r>
      <w:r w:rsidRPr="006A2201">
        <w:rPr>
          <w:rFonts w:ascii="Times New Roman" w:hAnsi="Times New Roman"/>
          <w:sz w:val="24"/>
          <w:szCs w:val="24"/>
          <w:lang w:eastAsia="bs-Latn-BA"/>
        </w:rPr>
        <w:t xml:space="preserve"> za organizacije i pojedince kako bi im omogućilo </w:t>
      </w:r>
      <w:r>
        <w:rPr>
          <w:rFonts w:ascii="Times New Roman" w:hAnsi="Times New Roman"/>
          <w:sz w:val="24"/>
          <w:szCs w:val="24"/>
          <w:lang w:eastAsia="bs-Latn-BA"/>
        </w:rPr>
        <w:t>sudjelovanje</w:t>
      </w:r>
      <w:r w:rsidRPr="006A2201">
        <w:rPr>
          <w:rFonts w:ascii="Times New Roman" w:hAnsi="Times New Roman"/>
          <w:sz w:val="24"/>
          <w:szCs w:val="24"/>
          <w:lang w:eastAsia="bs-Latn-BA"/>
        </w:rPr>
        <w:t xml:space="preserve"> u Programu. Kroz te</w:t>
      </w:r>
      <w:r>
        <w:rPr>
          <w:rFonts w:ascii="Times New Roman" w:hAnsi="Times New Roman"/>
          <w:sz w:val="24"/>
          <w:szCs w:val="24"/>
          <w:lang w:eastAsia="bs-Latn-BA"/>
        </w:rPr>
        <w:t>kući</w:t>
      </w:r>
      <w:r w:rsidRPr="006A2201">
        <w:rPr>
          <w:rFonts w:ascii="Times New Roman" w:hAnsi="Times New Roman"/>
          <w:sz w:val="24"/>
          <w:szCs w:val="24"/>
          <w:lang w:eastAsia="bs-Latn-BA"/>
        </w:rPr>
        <w:t xml:space="preserve"> grant "Program za pripremu projekata i potencijalnih kandidata za sredstva iz fonda Horizont E</w:t>
      </w:r>
      <w:r>
        <w:rPr>
          <w:rFonts w:ascii="Times New Roman" w:hAnsi="Times New Roman"/>
          <w:sz w:val="24"/>
          <w:szCs w:val="24"/>
          <w:lang w:eastAsia="bs-Latn-BA"/>
        </w:rPr>
        <w:t>u</w:t>
      </w:r>
      <w:r w:rsidRPr="006A2201">
        <w:rPr>
          <w:rFonts w:ascii="Times New Roman" w:hAnsi="Times New Roman"/>
          <w:sz w:val="24"/>
          <w:szCs w:val="24"/>
          <w:lang w:eastAsia="bs-Latn-BA"/>
        </w:rPr>
        <w:t>ropa", podržava se niz projekata ukupne vrijednosti 440,000 KM. Ovi projekti obuhvaćaju promociju programa Horizont Europa u Bosni i Hercegovini, po</w:t>
      </w:r>
      <w:r>
        <w:rPr>
          <w:rFonts w:ascii="Times New Roman" w:hAnsi="Times New Roman"/>
          <w:sz w:val="24"/>
          <w:szCs w:val="24"/>
          <w:lang w:eastAsia="bs-Latn-BA"/>
        </w:rPr>
        <w:t>tporu</w:t>
      </w:r>
      <w:r w:rsidRPr="006A2201">
        <w:rPr>
          <w:rFonts w:ascii="Times New Roman" w:hAnsi="Times New Roman"/>
          <w:sz w:val="24"/>
          <w:szCs w:val="24"/>
          <w:lang w:eastAsia="bs-Latn-BA"/>
        </w:rPr>
        <w:t xml:space="preserve"> pripremi projekata za otvorene pozive</w:t>
      </w:r>
      <w:r w:rsidR="008B0C95">
        <w:rPr>
          <w:rFonts w:ascii="Times New Roman" w:hAnsi="Times New Roman"/>
          <w:sz w:val="24"/>
          <w:szCs w:val="24"/>
          <w:lang w:eastAsia="bs-Latn-BA"/>
        </w:rPr>
        <w:t>,</w:t>
      </w:r>
      <w:r w:rsidRPr="006A2201">
        <w:rPr>
          <w:rFonts w:ascii="Times New Roman" w:hAnsi="Times New Roman"/>
          <w:sz w:val="24"/>
          <w:szCs w:val="24"/>
          <w:lang w:eastAsia="bs-Latn-BA"/>
        </w:rPr>
        <w:t xml:space="preserve"> te po</w:t>
      </w:r>
      <w:r>
        <w:rPr>
          <w:rFonts w:ascii="Times New Roman" w:hAnsi="Times New Roman"/>
          <w:sz w:val="24"/>
          <w:szCs w:val="24"/>
          <w:lang w:eastAsia="bs-Latn-BA"/>
        </w:rPr>
        <w:t>tporu</w:t>
      </w:r>
      <w:r w:rsidRPr="006A2201">
        <w:rPr>
          <w:rFonts w:ascii="Times New Roman" w:hAnsi="Times New Roman"/>
          <w:sz w:val="24"/>
          <w:szCs w:val="24"/>
          <w:lang w:eastAsia="bs-Latn-BA"/>
        </w:rPr>
        <w:t xml:space="preserve"> u realizaciji odobrenih projekata unutar </w:t>
      </w:r>
      <w:r>
        <w:rPr>
          <w:rFonts w:ascii="Times New Roman" w:hAnsi="Times New Roman"/>
          <w:sz w:val="24"/>
          <w:szCs w:val="24"/>
          <w:lang w:eastAsia="bs-Latn-BA"/>
        </w:rPr>
        <w:t>P</w:t>
      </w:r>
      <w:r w:rsidRPr="006A2201">
        <w:rPr>
          <w:rFonts w:ascii="Times New Roman" w:hAnsi="Times New Roman"/>
          <w:sz w:val="24"/>
          <w:szCs w:val="24"/>
          <w:lang w:eastAsia="bs-Latn-BA"/>
        </w:rPr>
        <w:t>rograma. Također, podržani su i projekti za sudjelovanje u aktivnostima programa COST.</w:t>
      </w:r>
    </w:p>
    <w:p w14:paraId="1F852A12" w14:textId="4DC74B75" w:rsidR="001C3B99" w:rsidRDefault="006A2201" w:rsidP="006A2201">
      <w:pPr>
        <w:jc w:val="both"/>
        <w:rPr>
          <w:rFonts w:ascii="Times New Roman" w:hAnsi="Times New Roman"/>
          <w:sz w:val="24"/>
          <w:szCs w:val="24"/>
          <w:lang w:eastAsia="bs-Latn-BA"/>
        </w:rPr>
      </w:pPr>
      <w:r w:rsidRPr="006A2201">
        <w:rPr>
          <w:rFonts w:ascii="Times New Roman" w:hAnsi="Times New Roman"/>
          <w:sz w:val="24"/>
          <w:szCs w:val="24"/>
          <w:lang w:eastAsia="bs-Latn-BA"/>
        </w:rPr>
        <w:t xml:space="preserve">Ministarstvo civilnih poslova, kako bi osiguralo uspješno </w:t>
      </w:r>
      <w:r>
        <w:rPr>
          <w:rFonts w:ascii="Times New Roman" w:hAnsi="Times New Roman"/>
          <w:sz w:val="24"/>
          <w:szCs w:val="24"/>
          <w:lang w:eastAsia="bs-Latn-BA"/>
        </w:rPr>
        <w:t>sudjelovanje</w:t>
      </w:r>
      <w:r w:rsidRPr="006A2201">
        <w:rPr>
          <w:rFonts w:ascii="Times New Roman" w:hAnsi="Times New Roman"/>
          <w:sz w:val="24"/>
          <w:szCs w:val="24"/>
          <w:lang w:eastAsia="bs-Latn-BA"/>
        </w:rPr>
        <w:t xml:space="preserve"> Bosne i Hercegovine u </w:t>
      </w:r>
      <w:r>
        <w:rPr>
          <w:rFonts w:ascii="Times New Roman" w:hAnsi="Times New Roman"/>
          <w:sz w:val="24"/>
          <w:szCs w:val="24"/>
          <w:lang w:eastAsia="bs-Latn-BA"/>
        </w:rPr>
        <w:t>p</w:t>
      </w:r>
      <w:r w:rsidRPr="006A2201">
        <w:rPr>
          <w:rFonts w:ascii="Times New Roman" w:hAnsi="Times New Roman"/>
          <w:sz w:val="24"/>
          <w:szCs w:val="24"/>
          <w:lang w:eastAsia="bs-Latn-BA"/>
        </w:rPr>
        <w:t>rogramu Horizont Europa, aktivno surađuje s Europskom komisijom u Briselu</w:t>
      </w:r>
      <w:r>
        <w:rPr>
          <w:rFonts w:ascii="Times New Roman" w:hAnsi="Times New Roman"/>
          <w:sz w:val="24"/>
          <w:szCs w:val="24"/>
          <w:lang w:eastAsia="bs-Latn-BA"/>
        </w:rPr>
        <w:t>,</w:t>
      </w:r>
      <w:r w:rsidRPr="006A2201">
        <w:rPr>
          <w:rFonts w:ascii="Times New Roman" w:hAnsi="Times New Roman"/>
          <w:sz w:val="24"/>
          <w:szCs w:val="24"/>
          <w:lang w:eastAsia="bs-Latn-BA"/>
        </w:rPr>
        <w:t xml:space="preserve"> Delegacijom Europske unije u Bosni i Hercegovini, nadležnim entitetskim i kantonalnim ministarstvima</w:t>
      </w:r>
      <w:r w:rsidR="008B0C95">
        <w:rPr>
          <w:rFonts w:ascii="Times New Roman" w:hAnsi="Times New Roman"/>
          <w:sz w:val="24"/>
          <w:szCs w:val="24"/>
          <w:lang w:eastAsia="bs-Latn-BA"/>
        </w:rPr>
        <w:t>,</w:t>
      </w:r>
      <w:r w:rsidRPr="006A2201">
        <w:rPr>
          <w:rFonts w:ascii="Times New Roman" w:hAnsi="Times New Roman"/>
          <w:sz w:val="24"/>
          <w:szCs w:val="24"/>
          <w:lang w:eastAsia="bs-Latn-BA"/>
        </w:rPr>
        <w:t xml:space="preserve"> te državnim kontakt osobama (NCP) za Horizont Europa.</w:t>
      </w:r>
    </w:p>
    <w:p w14:paraId="7E2E8DDF" w14:textId="77777777" w:rsidR="00870D63" w:rsidRPr="008677EB" w:rsidRDefault="00870D63" w:rsidP="00ED7E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76AA904" w14:textId="2ADE45A8" w:rsidR="00870D63" w:rsidRPr="008677EB" w:rsidRDefault="00870D63" w:rsidP="00870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GB"/>
          <w14:ligatures w14:val="none"/>
        </w:rPr>
      </w:pPr>
      <w:r w:rsidRPr="008677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GB"/>
          <w14:ligatures w14:val="none"/>
        </w:rPr>
        <w:t xml:space="preserve">Rezultati učešća subjekata iz Bosne i Hercegovine u </w:t>
      </w:r>
      <w:r w:rsidR="006A22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GB"/>
          <w14:ligatures w14:val="none"/>
        </w:rPr>
        <w:t xml:space="preserve">programu </w:t>
      </w:r>
      <w:r w:rsidRPr="008677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GB"/>
          <w14:ligatures w14:val="none"/>
        </w:rPr>
        <w:t>Horizont E</w:t>
      </w:r>
      <w:r w:rsidR="006A22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GB"/>
          <w14:ligatures w14:val="none"/>
        </w:rPr>
        <w:t>u</w:t>
      </w:r>
      <w:r w:rsidRPr="008677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GB"/>
          <w14:ligatures w14:val="none"/>
        </w:rPr>
        <w:t>ropa</w:t>
      </w:r>
    </w:p>
    <w:p w14:paraId="2D66E3E7" w14:textId="77777777" w:rsidR="00870D63" w:rsidRPr="008677EB" w:rsidRDefault="00870D63" w:rsidP="00870D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F41DC9F" w14:textId="4D959E2A" w:rsidR="00870D63" w:rsidRPr="008677EB" w:rsidRDefault="00870D63" w:rsidP="00870D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Prema podacima E</w:t>
      </w:r>
      <w:r w:rsidR="006A220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ropske komisije, u </w:t>
      </w:r>
      <w:r w:rsidR="006A220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razdoblju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2021. - 2023., organizacije iz Bosne i Hercegovine su podnijele 293 aplikacij</w:t>
      </w:r>
      <w:r w:rsidR="006A220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od čega </w:t>
      </w:r>
      <w:r w:rsidR="006A220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su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234 aplikacij</w:t>
      </w:r>
      <w:r w:rsidR="006A220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zadovoljil</w:t>
      </w:r>
      <w:r w:rsidR="006A220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8B0C9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formalno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-</w:t>
      </w:r>
      <w:r w:rsidR="008B0C9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pravne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kriterije. </w:t>
      </w:r>
      <w:r w:rsidR="006A220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rganizacije iz Bosne i Hercegovine potpisale</w:t>
      </w:r>
      <w:r w:rsidR="006A220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ugovore o korištenju grant sredstava za 29 projekata. </w:t>
      </w:r>
      <w:r w:rsidR="006A220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</w:t>
      </w:r>
      <w:r w:rsidR="006A2201" w:rsidRPr="006A220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 osnovu presjeka rezultata evaluacije projekta sa rokom za podnošenje aplikacija do aprila 2023. godine</w:t>
      </w:r>
      <w:r w:rsidR="006A220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,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projekt</w:t>
      </w:r>
      <w:r w:rsidR="006A220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ima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iz Bosne i Hercegovine dodijeljeno</w:t>
      </w:r>
      <w:r w:rsidR="006A220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je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5.229.953 </w:t>
      </w:r>
      <w:r w:rsidR="006A220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eura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7CB9B971" w14:textId="77777777" w:rsidR="00870D63" w:rsidRPr="008677EB" w:rsidRDefault="00870D63" w:rsidP="00870D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C0C23A6" w14:textId="699CF5B4" w:rsidR="00870D63" w:rsidRPr="008677EB" w:rsidRDefault="00870D63" w:rsidP="00870D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GB"/>
          <w14:ligatures w14:val="none"/>
        </w:rPr>
      </w:pPr>
      <w:r w:rsidRPr="008677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GB"/>
          <w14:ligatures w14:val="none"/>
        </w:rPr>
        <w:t xml:space="preserve"> Tabela 2. Prikaz EU doznaka za projekte iz Bosne i Hercegovine po godinama: </w:t>
      </w:r>
    </w:p>
    <w:p w14:paraId="78C0A464" w14:textId="77777777" w:rsidR="00870D63" w:rsidRPr="008677EB" w:rsidRDefault="00870D63" w:rsidP="00870D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GB"/>
          <w14:ligatures w14:val="none"/>
        </w:rPr>
      </w:pPr>
    </w:p>
    <w:tbl>
      <w:tblPr>
        <w:tblW w:w="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780"/>
        <w:gridCol w:w="2380"/>
      </w:tblGrid>
      <w:tr w:rsidR="00870D63" w:rsidRPr="008677EB" w14:paraId="41E9DA39" w14:textId="77777777" w:rsidTr="00A75A58">
        <w:trPr>
          <w:trHeight w:val="345"/>
        </w:trPr>
        <w:tc>
          <w:tcPr>
            <w:tcW w:w="2280" w:type="dxa"/>
            <w:shd w:val="clear" w:color="auto" w:fill="F7CAAC"/>
            <w:vAlign w:val="bottom"/>
            <w:hideMark/>
          </w:tcPr>
          <w:p w14:paraId="116F91BC" w14:textId="77777777" w:rsidR="00870D63" w:rsidRPr="008677EB" w:rsidRDefault="00870D63" w:rsidP="0087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bookmarkStart w:id="0" w:name="_Hlk163729018"/>
            <w:r w:rsidRPr="00867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Rok za podnošenje aplikacija (godina)</w:t>
            </w:r>
          </w:p>
        </w:tc>
        <w:tc>
          <w:tcPr>
            <w:tcW w:w="1780" w:type="dxa"/>
            <w:shd w:val="clear" w:color="auto" w:fill="F7CAAC" w:themeFill="accent2" w:themeFillTint="66"/>
            <w:vAlign w:val="bottom"/>
            <w:hideMark/>
          </w:tcPr>
          <w:p w14:paraId="00368117" w14:textId="77777777" w:rsidR="00870D63" w:rsidRPr="008677EB" w:rsidRDefault="00870D63" w:rsidP="0087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7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Broj projekata</w:t>
            </w:r>
          </w:p>
        </w:tc>
        <w:tc>
          <w:tcPr>
            <w:tcW w:w="2380" w:type="dxa"/>
            <w:shd w:val="clear" w:color="auto" w:fill="F7CAAC" w:themeFill="accent2" w:themeFillTint="66"/>
            <w:vAlign w:val="bottom"/>
            <w:hideMark/>
          </w:tcPr>
          <w:p w14:paraId="4602EDC7" w14:textId="77777777" w:rsidR="00870D63" w:rsidRPr="008677EB" w:rsidRDefault="00870D63" w:rsidP="0087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7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EU kontribucija </w:t>
            </w:r>
          </w:p>
          <w:p w14:paraId="7968BB64" w14:textId="77777777" w:rsidR="00870D63" w:rsidRPr="008677EB" w:rsidRDefault="00870D63" w:rsidP="0087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7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u EUR </w:t>
            </w:r>
          </w:p>
        </w:tc>
      </w:tr>
      <w:tr w:rsidR="00870D63" w:rsidRPr="008677EB" w14:paraId="07EEFA7F" w14:textId="77777777" w:rsidTr="00A75A58">
        <w:trPr>
          <w:trHeight w:val="300"/>
        </w:trPr>
        <w:tc>
          <w:tcPr>
            <w:tcW w:w="2280" w:type="dxa"/>
            <w:shd w:val="clear" w:color="auto" w:fill="DCF1F2"/>
            <w:hideMark/>
          </w:tcPr>
          <w:p w14:paraId="43658FF4" w14:textId="77777777" w:rsidR="00870D63" w:rsidRPr="008677EB" w:rsidRDefault="00870D63" w:rsidP="0087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7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2021</w:t>
            </w:r>
          </w:p>
        </w:tc>
        <w:tc>
          <w:tcPr>
            <w:tcW w:w="1780" w:type="dxa"/>
            <w:shd w:val="clear" w:color="auto" w:fill="DBF0F1"/>
            <w:hideMark/>
          </w:tcPr>
          <w:p w14:paraId="2A5055EA" w14:textId="77777777" w:rsidR="00870D63" w:rsidRPr="008677EB" w:rsidRDefault="00870D63" w:rsidP="0087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7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  <w:tc>
          <w:tcPr>
            <w:tcW w:w="2380" w:type="dxa"/>
            <w:shd w:val="clear" w:color="auto" w:fill="DCF1F2"/>
            <w:hideMark/>
          </w:tcPr>
          <w:p w14:paraId="66FCB66A" w14:textId="77777777" w:rsidR="00870D63" w:rsidRPr="008677EB" w:rsidRDefault="00870D63" w:rsidP="0087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7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1.275.517</w:t>
            </w:r>
          </w:p>
        </w:tc>
      </w:tr>
      <w:tr w:rsidR="00870D63" w:rsidRPr="008677EB" w14:paraId="1F5D0967" w14:textId="77777777" w:rsidTr="00A75A58">
        <w:trPr>
          <w:trHeight w:val="300"/>
        </w:trPr>
        <w:tc>
          <w:tcPr>
            <w:tcW w:w="2280" w:type="dxa"/>
            <w:shd w:val="clear" w:color="auto" w:fill="DCF1F2"/>
            <w:hideMark/>
          </w:tcPr>
          <w:p w14:paraId="760C8285" w14:textId="77777777" w:rsidR="00870D63" w:rsidRPr="008677EB" w:rsidRDefault="00870D63" w:rsidP="0087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7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2022</w:t>
            </w:r>
          </w:p>
        </w:tc>
        <w:tc>
          <w:tcPr>
            <w:tcW w:w="1780" w:type="dxa"/>
            <w:shd w:val="clear" w:color="auto" w:fill="DCF1F2"/>
            <w:hideMark/>
          </w:tcPr>
          <w:p w14:paraId="58F824D9" w14:textId="77777777" w:rsidR="00870D63" w:rsidRPr="008677EB" w:rsidRDefault="00870D63" w:rsidP="0087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7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2380" w:type="dxa"/>
            <w:shd w:val="clear" w:color="auto" w:fill="DCF1F2"/>
            <w:hideMark/>
          </w:tcPr>
          <w:p w14:paraId="42AA6E7A" w14:textId="77777777" w:rsidR="00870D63" w:rsidRPr="008677EB" w:rsidRDefault="00870D63" w:rsidP="0087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7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2.612.443</w:t>
            </w:r>
          </w:p>
        </w:tc>
      </w:tr>
      <w:tr w:rsidR="00870D63" w:rsidRPr="008677EB" w14:paraId="07E7CB7B" w14:textId="77777777" w:rsidTr="00A75A58">
        <w:trPr>
          <w:trHeight w:val="300"/>
        </w:trPr>
        <w:tc>
          <w:tcPr>
            <w:tcW w:w="2280" w:type="dxa"/>
            <w:shd w:val="clear" w:color="auto" w:fill="DCF1F2"/>
            <w:hideMark/>
          </w:tcPr>
          <w:p w14:paraId="4F3E680B" w14:textId="77777777" w:rsidR="00870D63" w:rsidRPr="008677EB" w:rsidRDefault="00870D63" w:rsidP="0087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7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2023</w:t>
            </w:r>
            <w:r w:rsidRPr="008677E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*</w:t>
            </w:r>
          </w:p>
        </w:tc>
        <w:tc>
          <w:tcPr>
            <w:tcW w:w="1780" w:type="dxa"/>
            <w:shd w:val="clear" w:color="auto" w:fill="DCF1F2"/>
            <w:hideMark/>
          </w:tcPr>
          <w:p w14:paraId="282A4D9B" w14:textId="77777777" w:rsidR="00870D63" w:rsidRPr="008677EB" w:rsidRDefault="00870D63" w:rsidP="0087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7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  <w:r w:rsidRPr="00867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footnoteReference w:id="1"/>
            </w:r>
          </w:p>
        </w:tc>
        <w:tc>
          <w:tcPr>
            <w:tcW w:w="2380" w:type="dxa"/>
            <w:shd w:val="clear" w:color="auto" w:fill="DCF1F2"/>
            <w:hideMark/>
          </w:tcPr>
          <w:p w14:paraId="79F00474" w14:textId="77777777" w:rsidR="00870D63" w:rsidRPr="008677EB" w:rsidRDefault="00870D63" w:rsidP="0087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7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1.341.994</w:t>
            </w:r>
          </w:p>
        </w:tc>
      </w:tr>
      <w:tr w:rsidR="00870D63" w:rsidRPr="008677EB" w14:paraId="58565871" w14:textId="77777777" w:rsidTr="00A75A58">
        <w:trPr>
          <w:trHeight w:val="300"/>
        </w:trPr>
        <w:tc>
          <w:tcPr>
            <w:tcW w:w="2280" w:type="dxa"/>
            <w:shd w:val="clear" w:color="auto" w:fill="DCF1F2"/>
          </w:tcPr>
          <w:p w14:paraId="6275F28A" w14:textId="77777777" w:rsidR="00870D63" w:rsidRPr="008677EB" w:rsidRDefault="00870D63" w:rsidP="0087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77E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UKUPNO</w:t>
            </w:r>
          </w:p>
        </w:tc>
        <w:tc>
          <w:tcPr>
            <w:tcW w:w="1780" w:type="dxa"/>
            <w:shd w:val="clear" w:color="auto" w:fill="DCF1F2"/>
          </w:tcPr>
          <w:p w14:paraId="61E69590" w14:textId="77777777" w:rsidR="00870D63" w:rsidRPr="008677EB" w:rsidRDefault="00870D63" w:rsidP="0087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77E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29</w:t>
            </w:r>
          </w:p>
        </w:tc>
        <w:tc>
          <w:tcPr>
            <w:tcW w:w="2380" w:type="dxa"/>
            <w:shd w:val="clear" w:color="auto" w:fill="DCF1F2"/>
          </w:tcPr>
          <w:p w14:paraId="660491B2" w14:textId="77777777" w:rsidR="00870D63" w:rsidRPr="008677EB" w:rsidRDefault="00870D63" w:rsidP="0087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77E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5.229.953</w:t>
            </w:r>
          </w:p>
        </w:tc>
      </w:tr>
      <w:bookmarkEnd w:id="0"/>
    </w:tbl>
    <w:p w14:paraId="000CBFAA" w14:textId="77777777" w:rsidR="00870D63" w:rsidRPr="008677EB" w:rsidRDefault="00870D63" w:rsidP="00ED7E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097C41D" w14:textId="1783399C" w:rsidR="00870D63" w:rsidRPr="008677EB" w:rsidRDefault="00870D63" w:rsidP="00ED7E2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lastRenderedPageBreak/>
        <w:t xml:space="preserve">Bosna i Hercegovina je za nešto više od dvije godine </w:t>
      </w:r>
      <w:r w:rsidR="00C564EA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sudjelovanja u aktualnom programu Horizont Europa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povukla 5.229.953 </w:t>
      </w:r>
      <w:r w:rsidR="00C564EA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eura dok je, i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lustracije radi, u prethodnom programu</w:t>
      </w:r>
      <w:r w:rsidR="00C564EA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Horizont 2020, koji je trajao do 2014. do 2021. godine, </w:t>
      </w:r>
      <w:r w:rsidR="00C564EA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ukupno povučeno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8.5 miliona </w:t>
      </w:r>
      <w:r w:rsidR="00C564EA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eura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. </w:t>
      </w:r>
    </w:p>
    <w:p w14:paraId="4EDC4439" w14:textId="351FBD1B" w:rsidR="00870D63" w:rsidRPr="008677EB" w:rsidRDefault="00870D63" w:rsidP="00ED7E2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Na osnov</w:t>
      </w:r>
      <w:r w:rsidR="00C564EA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dosadašnjih rezultata, može se reći da će naše organizacije i institucije već u 2024.  dostići </w:t>
      </w:r>
      <w:r w:rsidR="00C564EA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razinu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cjelok</w:t>
      </w:r>
      <w:r w:rsidR="008B0C95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pno</w:t>
      </w:r>
      <w:r w:rsidR="00C564EA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g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prethodno</w:t>
      </w:r>
      <w:r w:rsidR="00C564EA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g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sedmogodišnje</w:t>
      </w:r>
      <w:r w:rsidR="00C564EA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g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ciklus</w:t>
      </w:r>
      <w:r w:rsidR="008B0C95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.</w:t>
      </w:r>
    </w:p>
    <w:p w14:paraId="180B992F" w14:textId="77777777" w:rsidR="000A3805" w:rsidRPr="008677EB" w:rsidRDefault="000A3805" w:rsidP="00ED7E2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60E11891" w14:textId="57BF6927" w:rsidR="000A3805" w:rsidRPr="008677EB" w:rsidRDefault="000A3805" w:rsidP="000A3805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 xml:space="preserve">Struktura </w:t>
      </w:r>
      <w:r w:rsidR="00C564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p</w:t>
      </w:r>
      <w:r w:rsidRPr="008677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rograma Horizont E</w:t>
      </w:r>
      <w:r w:rsidR="00C564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u</w:t>
      </w:r>
      <w:r w:rsidRPr="008677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ropa</w:t>
      </w:r>
    </w:p>
    <w:p w14:paraId="7FC0C6EC" w14:textId="7C31EFE2" w:rsidR="00E2503F" w:rsidRPr="008677EB" w:rsidRDefault="00C564EA" w:rsidP="000A380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Program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</w:t>
      </w:r>
      <w:r w:rsidR="00E2503F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Horizont 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</w:t>
      </w:r>
      <w:r w:rsidR="00E2503F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ropa čine tri stuba. </w:t>
      </w:r>
    </w:p>
    <w:p w14:paraId="57FA432B" w14:textId="2039163E" w:rsidR="000A3805" w:rsidRPr="008677EB" w:rsidRDefault="00E2503F" w:rsidP="000A380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Stub I - 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„Iz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vrsnost u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nau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ci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“ podržava istraživačke projekte koje su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istraživači </w:t>
      </w:r>
      <w:r w:rsidR="00C564EA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definirali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i pokrenuli preko E</w:t>
      </w:r>
      <w:r w:rsidR="00C564EA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ropskog istraživačkog sav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jeta 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(ERC). </w:t>
      </w:r>
      <w:r w:rsidR="00C564EA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Financira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stipendije i razm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j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ene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kroz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potprogram pod nazivom 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 </w:t>
      </w:r>
      <w:hyperlink r:id="rId7" w:tgtFrame="_blank" w:history="1">
        <w:r w:rsidR="000A3805" w:rsidRPr="008677EB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bs-Latn-BA"/>
            <w14:ligatures w14:val="none"/>
          </w:rPr>
          <w:t>Marie Skłodowske-Curie</w:t>
        </w:r>
      </w:hyperlink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 i ulaganja u razvoj istraživačke infrastrukture;</w:t>
      </w:r>
    </w:p>
    <w:p w14:paraId="36EFBAAA" w14:textId="71AC2491" w:rsidR="000A3805" w:rsidRPr="008677EB" w:rsidRDefault="00E2503F" w:rsidP="000A380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Stub II - 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"Globalni izazovi i industrijska konkurentnost" ima za cilj direktnu podršku istraživanj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ima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koja se odnose na globalne izazove i industrijske tehnologije. Uključuje evropska privatno-javna partnerstva, kao i aktivnosti </w:t>
      </w:r>
      <w:hyperlink r:id="rId8" w:tgtFrame="_blank" w:history="1">
        <w:r w:rsidR="000A3805" w:rsidRPr="008677EB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bs-Latn-BA"/>
            <w14:ligatures w14:val="none"/>
          </w:rPr>
          <w:t>Zajedničkog istraživačkog centra </w:t>
        </w:r>
      </w:hyperlink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(JRC), </w:t>
      </w:r>
    </w:p>
    <w:p w14:paraId="25D8D0C5" w14:textId="376F2EF4" w:rsidR="000A3805" w:rsidRPr="008677EB" w:rsidRDefault="00E2503F" w:rsidP="000A380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Stub </w:t>
      </w:r>
      <w:r w:rsidRPr="001F596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III </w:t>
      </w:r>
      <w:r w:rsidR="005723C2" w:rsidRPr="001F596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-</w:t>
      </w:r>
      <w:r w:rsidRPr="001F596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</w:t>
      </w:r>
      <w:r w:rsidR="000A3805" w:rsidRPr="001F5969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"Inovativna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Evropa" ima za cilj da Evropu učini liderom u inovacijama. Takođe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r,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ima za cilj dalje jačanje </w:t>
      </w:r>
      <w:hyperlink r:id="rId9" w:tgtFrame="_blank" w:history="1">
        <w:r w:rsidR="000A3805" w:rsidRPr="008677EB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bs-Latn-BA"/>
            <w14:ligatures w14:val="none"/>
          </w:rPr>
          <w:t>Evropskog instituta za inovacije i tehnologiju</w:t>
        </w:r>
      </w:hyperlink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 (EIT) i podsticanje integracije poslovanja, istraživanja, visokog obrazovanja i preduzetništva.</w:t>
      </w:r>
    </w:p>
    <w:p w14:paraId="1CFDFA6D" w14:textId="34DE7D9E" w:rsidR="00E2503F" w:rsidRPr="008677EB" w:rsidRDefault="000A3805" w:rsidP="000A3805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K</w:t>
      </w:r>
      <w:r w:rsidR="00D637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 xml:space="preserve">o se </w:t>
      </w:r>
      <w:r w:rsidRPr="008677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može prijavi</w:t>
      </w:r>
      <w:r w:rsidR="00D637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ti</w:t>
      </w:r>
      <w:r w:rsidR="00E2503F" w:rsidRPr="008677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 xml:space="preserve"> i koristiti sredstvima HORIZONT EVROPA</w:t>
      </w:r>
      <w:r w:rsidRPr="008677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?</w:t>
      </w:r>
    </w:p>
    <w:p w14:paraId="3852C966" w14:textId="1E33A4F7" w:rsidR="000A3805" w:rsidRPr="008677EB" w:rsidRDefault="000A3805" w:rsidP="000A380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Univerziteti, fakulteti, instituti</w:t>
      </w:r>
      <w:r w:rsidR="00E2503F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,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centri za obrazovanje i osposobljavanje</w:t>
      </w:r>
      <w:r w:rsidR="00E2503F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,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sindikati, regij</w:t>
      </w:r>
      <w:r w:rsidR="00E2503F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e,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grad</w:t>
      </w:r>
      <w:r w:rsidR="00E2503F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ovi,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op</w:t>
      </w:r>
      <w:r w:rsidR="00E2503F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ćine,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mala i srednja preduzeća (10 - 249 zaposlenih), mikro preduzeća </w:t>
      </w:r>
      <w:r w:rsidR="00E2503F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do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10 zaposlenih, nevladine organizacije, javne službe, start-up preduzeć</w:t>
      </w:r>
      <w:r w:rsidR="00E2503F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, velik</w:t>
      </w:r>
      <w:r w:rsidR="00E2503F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 preduzeća, preko 250 zaposlenih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, asocijacije,</w:t>
      </w:r>
      <w:r w:rsidR="00E2503F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fondacije i  vlade.</w:t>
      </w:r>
    </w:p>
    <w:p w14:paraId="7DC6DC03" w14:textId="77777777" w:rsidR="0079536B" w:rsidRPr="008677EB" w:rsidRDefault="0079536B" w:rsidP="00ED7E2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12C7003E" w14:textId="3922417A" w:rsidR="0079536B" w:rsidRDefault="0079536B" w:rsidP="00ED7E26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Kako do sredstava fonda Horizont Evropa</w:t>
      </w:r>
    </w:p>
    <w:p w14:paraId="34E6F96E" w14:textId="08399BCC" w:rsidR="0079536B" w:rsidRPr="008677EB" w:rsidRDefault="0079536B" w:rsidP="0079536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Ako se želite prijavit za projekat Horizon</w:t>
      </w:r>
      <w:r w:rsidR="00AD3D78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t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Europa, neophodno je slijediti naredne korake:</w:t>
      </w:r>
    </w:p>
    <w:p w14:paraId="0FCA0463" w14:textId="3C09FA0D" w:rsidR="003559A8" w:rsidRPr="00AD3D78" w:rsidRDefault="00AD3D78" w:rsidP="00966A8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</w:pPr>
      <w:r w:rsidRPr="00AD3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I</w:t>
      </w:r>
      <w:r w:rsidR="003559A8" w:rsidRPr="00AD3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 xml:space="preserve">stražite i pronađite odgovarajući javni poziv koji odgovara prirodi i profilu vaše organizacije. </w:t>
      </w:r>
    </w:p>
    <w:p w14:paraId="23080106" w14:textId="7C0A4733" w:rsidR="0079536B" w:rsidRPr="003559A8" w:rsidRDefault="0079536B" w:rsidP="003559A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3559A8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E</w:t>
      </w:r>
      <w:r w:rsidR="00AD3D78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</w:t>
      </w:r>
      <w:r w:rsidRPr="003559A8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ropsk</w:t>
      </w:r>
      <w:r w:rsidR="00AD3D78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o</w:t>
      </w:r>
      <w:r w:rsidRPr="003559A8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</w:t>
      </w:r>
      <w:r w:rsidR="00AD3D78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povjerenstvo</w:t>
      </w:r>
      <w:r w:rsidRPr="003559A8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objavljuje pozive za podnošenje prijedloga projekata na osnovu Radnih  programa </w:t>
      </w:r>
      <w:r w:rsidRPr="003559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(Horizon Europe work programmes)</w:t>
      </w:r>
      <w:r w:rsidRPr="003559A8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koji se objavljuju svake godine i koji su jav</w:t>
      </w:r>
      <w:r w:rsidR="00AD3D78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</w:t>
      </w:r>
      <w:r w:rsidRPr="003559A8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n i dostupan dokument. Javni pozivi su </w:t>
      </w:r>
      <w:r w:rsidR="00AD3D78" w:rsidRPr="003559A8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grupirani</w:t>
      </w:r>
      <w:r w:rsidRPr="003559A8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po oblastima poznatim kao “odredišta”  (destinations).</w:t>
      </w:r>
    </w:p>
    <w:p w14:paraId="051C0C63" w14:textId="28B69076" w:rsidR="0079536B" w:rsidRPr="008677EB" w:rsidRDefault="0079536B" w:rsidP="0079536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Sve informacije, apliciranje, rokovi i </w:t>
      </w:r>
      <w:r w:rsidR="00AD3D78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obrasci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za prijavu mogu se </w:t>
      </w:r>
      <w:r w:rsidR="00AD3D78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pro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naći</w:t>
      </w:r>
      <w:r w:rsidR="00AD3D78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na portalu za </w:t>
      </w:r>
      <w:r w:rsidR="00AD3D78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financiranje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i tendere: </w:t>
      </w:r>
      <w:r w:rsidRPr="008677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 xml:space="preserve">Funding &amp; Tenders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portal</w:t>
      </w:r>
    </w:p>
    <w:p w14:paraId="2013F733" w14:textId="42F1B8FF" w:rsidR="0079536B" w:rsidRPr="00AD3D78" w:rsidRDefault="0079536B" w:rsidP="0079536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</w:pPr>
      <w:r w:rsidRPr="00AD3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Kreirajte profil:</w:t>
      </w:r>
    </w:p>
    <w:p w14:paraId="38FF3313" w14:textId="48A600A0" w:rsidR="0079536B" w:rsidRPr="008677EB" w:rsidRDefault="0079536B" w:rsidP="0079536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Da biste se prijavili, morate kreirati profil na portalu Funding&amp;Tenders portalu.</w:t>
      </w:r>
    </w:p>
    <w:p w14:paraId="315727AF" w14:textId="25021AA6" w:rsidR="0079536B" w:rsidRPr="00AD3D78" w:rsidRDefault="0079536B" w:rsidP="0079536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</w:pPr>
      <w:r w:rsidRPr="00AD3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Odaberite određeni poziv za ponudu na koji se želite prijaviti.</w:t>
      </w:r>
    </w:p>
    <w:p w14:paraId="779A3EDC" w14:textId="098A6599" w:rsidR="0079536B" w:rsidRPr="00AD3D78" w:rsidRDefault="0079536B" w:rsidP="0079536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</w:pPr>
      <w:r w:rsidRPr="00AD3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lastRenderedPageBreak/>
        <w:t>Izradite i pošaljite svoj prijedlog:</w:t>
      </w:r>
    </w:p>
    <w:p w14:paraId="736A7967" w14:textId="04507E63" w:rsidR="0079536B" w:rsidRPr="008677EB" w:rsidRDefault="0079536B" w:rsidP="0079536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Neophodno je koristiti online obrazac koji se nalazi na stranici poziva da napravite i podnesete svoj prijedlog u propisanom roku.</w:t>
      </w:r>
    </w:p>
    <w:p w14:paraId="56C04B71" w14:textId="7ED0CD50" w:rsidR="0079536B" w:rsidRPr="008677EB" w:rsidRDefault="0079536B" w:rsidP="0079536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Većina projektnih prijedloga zahtijeva tim od najmanje 3 partnerske organizacije iz različitih zemalja.</w:t>
      </w:r>
    </w:p>
    <w:p w14:paraId="6E65D552" w14:textId="77777777" w:rsidR="0079536B" w:rsidRPr="008677EB" w:rsidRDefault="0079536B" w:rsidP="0079536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Neki pozivi prate proces prijave u dvije faze:</w:t>
      </w:r>
    </w:p>
    <w:p w14:paraId="53B59077" w14:textId="778634D2" w:rsidR="0079536B" w:rsidRPr="001C118C" w:rsidRDefault="00BC1907" w:rsidP="00BC190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Kreiranje koncepta</w:t>
      </w:r>
      <w:r w:rsidR="0079536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: U početku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se </w:t>
      </w:r>
      <w:r w:rsidR="0079536B"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pošalj</w:t>
      </w:r>
      <w:r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e</w:t>
      </w:r>
      <w:r w:rsidR="0079536B"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koncept</w:t>
      </w:r>
      <w:r w:rsidR="00DE6323"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projekta</w:t>
      </w:r>
      <w:r w:rsidR="0079536B" w:rsidRPr="001C118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.</w:t>
      </w:r>
    </w:p>
    <w:p w14:paraId="777411CC" w14:textId="77F1019A" w:rsidR="0079536B" w:rsidRPr="008677EB" w:rsidRDefault="0079536B" w:rsidP="0079536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Ako je koncept uspješan, pr</w:t>
      </w:r>
      <w:r w:rsidR="00BC1907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elazi se na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sljedeću fazu</w:t>
      </w:r>
      <w:r w:rsidR="00BC1907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izrade projekta.</w:t>
      </w:r>
    </w:p>
    <w:p w14:paraId="106E4D2D" w14:textId="5685F063" w:rsidR="00BC1907" w:rsidRPr="008677EB" w:rsidRDefault="00BC1907" w:rsidP="0079536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Neki pozivi </w:t>
      </w:r>
      <w:r w:rsidR="00AD3D78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predviđaju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izradu p</w:t>
      </w:r>
      <w:r w:rsidR="0079536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otpun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og</w:t>
      </w:r>
      <w:r w:rsidR="0079536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prijedlog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</w:t>
      </w:r>
      <w:r w:rsidR="0079536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projekta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.</w:t>
      </w:r>
    </w:p>
    <w:p w14:paraId="171399A5" w14:textId="4059646C" w:rsidR="0079536B" w:rsidRPr="008677EB" w:rsidRDefault="0079536B" w:rsidP="00BC190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Nakon što se poziv zatvori, počinje faza evaluacije.</w:t>
      </w:r>
    </w:p>
    <w:p w14:paraId="65FA1CA4" w14:textId="272CB52B" w:rsidR="0079536B" w:rsidRPr="008677EB" w:rsidRDefault="00BC1907" w:rsidP="0079536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Radne skupine sastavljene od</w:t>
      </w:r>
      <w:r w:rsidR="0079536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nezavisnih eksperata razmatraju i ocjenjuju svaki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projektni </w:t>
      </w:r>
      <w:r w:rsidR="0079536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prijedlog prema unaprijed </w:t>
      </w:r>
      <w:r w:rsidR="00AD3D78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definiranim</w:t>
      </w:r>
      <w:r w:rsidR="0079536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</w:t>
      </w:r>
      <w:r w:rsidR="00AD3D78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kriterijima</w:t>
      </w:r>
      <w:r w:rsidR="0079536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.</w:t>
      </w:r>
    </w:p>
    <w:p w14:paraId="4729A747" w14:textId="5495A076" w:rsidR="0079536B" w:rsidRPr="008677EB" w:rsidRDefault="0079536B" w:rsidP="0079536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Proces evaluacije</w:t>
      </w:r>
      <w:r w:rsidR="00BC1907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projekata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traje do 5 mjeseci.</w:t>
      </w:r>
    </w:p>
    <w:p w14:paraId="2A7986A9" w14:textId="77777777" w:rsidR="0079536B" w:rsidRPr="008677EB" w:rsidRDefault="0079536B" w:rsidP="0079536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Kada se odaberu uspješni prijedlozi, sastavlja se ugovor o grantu sa projektnim partnerima (korisnicima).</w:t>
      </w:r>
    </w:p>
    <w:p w14:paraId="132FC834" w14:textId="023B77CF" w:rsidR="0079536B" w:rsidRPr="008677EB" w:rsidRDefault="0079536B" w:rsidP="0079536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Ugovor o grantu precizira istraživačke i inovacijske aktivnosti, trajanje, budžet, doprinos EU i</w:t>
      </w:r>
      <w:r w:rsidR="00BC1907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vaše specifične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obaveze.</w:t>
      </w:r>
    </w:p>
    <w:p w14:paraId="2B203F52" w14:textId="604BD0A5" w:rsidR="0079536B" w:rsidRPr="008677EB" w:rsidRDefault="0079536B" w:rsidP="0079536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Vrste </w:t>
      </w:r>
      <w:r w:rsidR="00AC4803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financiranih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projekata:</w:t>
      </w:r>
    </w:p>
    <w:p w14:paraId="0F29EAC2" w14:textId="72E5E421" w:rsidR="0079536B" w:rsidRPr="008677EB" w:rsidRDefault="0079536B" w:rsidP="0079536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Horizon</w:t>
      </w:r>
      <w:r w:rsidR="00AC4803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t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Europ</w:t>
      </w:r>
      <w:r w:rsidR="00AC4803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podržava različite zajedničke projekte, uključujući:</w:t>
      </w:r>
    </w:p>
    <w:p w14:paraId="561FD045" w14:textId="747CC447" w:rsidR="0079536B" w:rsidRPr="008677EB" w:rsidRDefault="0079536B" w:rsidP="00BC190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Akcije istraživanja i inovacija</w:t>
      </w:r>
      <w:r w:rsidR="00BC1907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: 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spostav</w:t>
      </w:r>
      <w:r w:rsidR="00AC4803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nov</w:t>
      </w:r>
      <w:r w:rsidR="00BC1907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ih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znanj</w:t>
      </w:r>
      <w:r w:rsidR="00BC1907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ili istraži</w:t>
      </w:r>
      <w:r w:rsidR="00BC1907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vanje i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poboljšan</w:t>
      </w:r>
      <w:r w:rsidR="00AC4803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j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e tehnologij</w:t>
      </w:r>
      <w:r w:rsidR="00BC1907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, proizvod</w:t>
      </w:r>
      <w:r w:rsidR="00BC1907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, proces</w:t>
      </w:r>
      <w:r w:rsidR="00BC1907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, uslug</w:t>
      </w:r>
      <w:r w:rsidR="00BC1907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ili rješenja (</w:t>
      </w:r>
      <w:r w:rsidR="00AC4803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financijska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sredstva EU pokrivaju do 100% troškova projekta).</w:t>
      </w:r>
    </w:p>
    <w:p w14:paraId="1D85BEF6" w14:textId="7463AE4E" w:rsidR="0079536B" w:rsidRPr="008677EB" w:rsidRDefault="0079536B" w:rsidP="00BC190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Inovacijske akcije: Izrada planova ili dizajna za nove ili poboljšane proizvode, procese ili usluge (</w:t>
      </w:r>
      <w:r w:rsidR="00AC4803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financijsk</w:t>
      </w:r>
      <w:r w:rsidR="00AC4803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sredstva EU pokrivaju do 70% troškova projekta) </w:t>
      </w:r>
    </w:p>
    <w:p w14:paraId="427E781B" w14:textId="68E1CEA7" w:rsidR="00BC1907" w:rsidRPr="008677EB" w:rsidRDefault="00BC1907" w:rsidP="0079536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P</w:t>
      </w:r>
      <w:r w:rsidR="0079536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roces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apliciranja</w:t>
      </w:r>
      <w:r w:rsidR="0079536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uključuje pažljivo planiranje, s</w:t>
      </w:r>
      <w:r w:rsidR="00AC4803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</w:t>
      </w:r>
      <w:r w:rsidR="0079536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radnju i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strogo </w:t>
      </w:r>
      <w:r w:rsidR="0079536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pridržavanje smjernica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.</w:t>
      </w:r>
      <w:r w:rsidR="0079536B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</w:t>
      </w:r>
    </w:p>
    <w:p w14:paraId="6095454E" w14:textId="1EE1024F" w:rsidR="0079536B" w:rsidRPr="008677EB" w:rsidRDefault="0079536B" w:rsidP="0079536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Sretno</w:t>
      </w:r>
      <w:r w:rsidR="00BC1907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!</w:t>
      </w:r>
    </w:p>
    <w:p w14:paraId="54DDC8F1" w14:textId="77777777" w:rsidR="007411B2" w:rsidRPr="008677EB" w:rsidRDefault="007411B2" w:rsidP="0003486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56F215A8" w14:textId="4DD0BA46" w:rsidR="007411B2" w:rsidRPr="008677EB" w:rsidRDefault="00460F38" w:rsidP="00034862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Gdje pronaći više informacija i pomoć pri upoznavanju sa programom HORIZONT EVROPA?</w:t>
      </w:r>
    </w:p>
    <w:p w14:paraId="6DF4701A" w14:textId="77777777" w:rsidR="000A3805" w:rsidRPr="008677EB" w:rsidRDefault="000A3805" w:rsidP="000A380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6DD13485" w14:textId="69BB7B26" w:rsidR="000A3805" w:rsidRPr="008677EB" w:rsidRDefault="00126677" w:rsidP="00E2503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W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eb stranica Komisije EU: </w:t>
      </w:r>
      <w:hyperlink r:id="rId10" w:tgtFrame="_blank" w:history="1">
        <w:r w:rsidR="000A3805" w:rsidRPr="008677EB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bs-Latn-BA"/>
            <w14:ligatures w14:val="none"/>
          </w:rPr>
          <w:t>https://ec.europa.eu/info/horizon-europe_en</w:t>
        </w:r>
      </w:hyperlink>
    </w:p>
    <w:p w14:paraId="47E2F601" w14:textId="720DFC72" w:rsidR="00460F38" w:rsidRPr="008677EB" w:rsidRDefault="00460F38" w:rsidP="000A38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Ministarstvo civilnih poslova Bosne i Hercegovine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,</w:t>
      </w:r>
    </w:p>
    <w:p w14:paraId="501FFD2E" w14:textId="62EBFE20" w:rsidR="000A3805" w:rsidRPr="008677EB" w:rsidRDefault="000A3805" w:rsidP="000A3805">
      <w:pPr>
        <w:pStyle w:val="ListParagraph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Trg Bosne i Hercegovine 3</w:t>
      </w:r>
    </w:p>
    <w:p w14:paraId="1AFEEDD9" w14:textId="77777777" w:rsidR="000A3805" w:rsidRPr="008677EB" w:rsidRDefault="000A3805" w:rsidP="000A3805">
      <w:pPr>
        <w:pStyle w:val="ListParagraph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71 000 Sarajevo</w:t>
      </w:r>
    </w:p>
    <w:p w14:paraId="64B5EE4F" w14:textId="77777777" w:rsidR="000A3805" w:rsidRPr="008677EB" w:rsidRDefault="00460F38" w:rsidP="000A3805">
      <w:pPr>
        <w:pStyle w:val="ListParagraph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Sektor za nauku i kultur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</w:t>
      </w:r>
    </w:p>
    <w:p w14:paraId="51867B6C" w14:textId="0DDEEFFA" w:rsidR="00E2503F" w:rsidRPr="008677EB" w:rsidRDefault="00000000" w:rsidP="000A3805">
      <w:pPr>
        <w:pStyle w:val="ListParagraph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hyperlink r:id="rId11" w:history="1">
        <w:r w:rsidR="00E2503F" w:rsidRPr="008677EB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bs-Latn-BA"/>
            <w14:ligatures w14:val="none"/>
          </w:rPr>
          <w:t>Kabinet.ministra@mcp.gov.ba</w:t>
        </w:r>
      </w:hyperlink>
      <w:r w:rsidR="00E2503F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</w:t>
      </w:r>
    </w:p>
    <w:p w14:paraId="5319A60F" w14:textId="30E039FF" w:rsidR="00460F38" w:rsidRPr="008677EB" w:rsidRDefault="00E2503F" w:rsidP="000A3805">
      <w:pPr>
        <w:pStyle w:val="ListParagraph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lastRenderedPageBreak/>
        <w:t xml:space="preserve">00 387 </w:t>
      </w:r>
      <w:r w:rsidR="00460F38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33 492  597</w:t>
      </w:r>
    </w:p>
    <w:p w14:paraId="4B8AEDC4" w14:textId="28F836AD" w:rsidR="000A3805" w:rsidRPr="008677EB" w:rsidRDefault="00460F38" w:rsidP="00034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Direkcija za e</w:t>
      </w:r>
      <w:r w:rsidR="00126677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ropske integracije Bosne i Hercegovin</w:t>
      </w:r>
      <w:r w:rsidR="000A3805"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e</w:t>
      </w:r>
    </w:p>
    <w:p w14:paraId="26FCA323" w14:textId="40984833" w:rsidR="00460F38" w:rsidRPr="008677EB" w:rsidRDefault="000A3805" w:rsidP="000A3805">
      <w:pPr>
        <w:pStyle w:val="ListParagraph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Đoke Mazalića</w:t>
      </w:r>
    </w:p>
    <w:p w14:paraId="5A916374" w14:textId="66BD51A9" w:rsidR="000A3805" w:rsidRPr="008677EB" w:rsidRDefault="000A3805" w:rsidP="000A3805">
      <w:pPr>
        <w:pStyle w:val="ListParagraph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71000 Sarajevo</w:t>
      </w:r>
    </w:p>
    <w:p w14:paraId="021955B4" w14:textId="0993EF2A" w:rsidR="000A3805" w:rsidRPr="008677EB" w:rsidRDefault="00000000" w:rsidP="000A3805">
      <w:pPr>
        <w:pStyle w:val="ListParagraph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hyperlink r:id="rId12" w:history="1">
        <w:r w:rsidR="000A3805" w:rsidRPr="008677EB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bs-Latn-BA"/>
            <w14:ligatures w14:val="none"/>
          </w:rPr>
          <w:t>press@dei.gov.ba</w:t>
        </w:r>
      </w:hyperlink>
    </w:p>
    <w:p w14:paraId="5323EF02" w14:textId="64283BCD" w:rsidR="000A3805" w:rsidRPr="008677EB" w:rsidRDefault="00E2503F" w:rsidP="00E2503F">
      <w:pPr>
        <w:pStyle w:val="ListParagraph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00 387 33 703 153</w:t>
      </w:r>
    </w:p>
    <w:p w14:paraId="2CB7829A" w14:textId="329DA752" w:rsidR="000A3805" w:rsidRPr="008677EB" w:rsidRDefault="000A3805" w:rsidP="000A38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Tenderi: </w:t>
      </w:r>
      <w:hyperlink r:id="rId13" w:tgtFrame="_blank" w:history="1">
        <w:r w:rsidRPr="008677EB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bs-Latn-BA"/>
            <w14:ligatures w14:val="none"/>
          </w:rPr>
          <w:t>https://ec.europa.eu/info/research-and-innovation/funding/funding-opportunities/funding-programmes-and-open-calls/horizon-europe_en</w:t>
        </w:r>
      </w:hyperlink>
    </w:p>
    <w:p w14:paraId="1946415D" w14:textId="69EBE99D" w:rsidR="000A3805" w:rsidRPr="008677EB" w:rsidRDefault="000A3805" w:rsidP="000A38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CC13DD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Nacionalna kontak</w:t>
      </w:r>
      <w:r w:rsidR="000A6DF4" w:rsidRPr="00CC13DD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t</w:t>
      </w:r>
      <w:r w:rsidRPr="00CC13DD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tačka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za program Horizont E</w:t>
      </w:r>
      <w:r w:rsidR="00126677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u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ropa (NCP) dr.</w:t>
      </w:r>
      <w:r w:rsidR="000A6DF4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Crnokić Boris, Šef ureda za projekte, Sveučilište u Mostaru,  </w:t>
      </w:r>
      <w:hyperlink r:id="rId14" w:history="1">
        <w:r w:rsidRPr="008677EB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bs-Latn-BA"/>
            <w14:ligatures w14:val="none"/>
          </w:rPr>
          <w:t>projectsboris.crnokic@fsre.sum.ba</w:t>
        </w:r>
      </w:hyperlink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, </w:t>
      </w:r>
      <w:r w:rsidRPr="008677EB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ab/>
      </w:r>
    </w:p>
    <w:p w14:paraId="586FE17E" w14:textId="77777777" w:rsidR="00460F38" w:rsidRPr="008677EB" w:rsidRDefault="00460F38" w:rsidP="0003486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170B068D" w14:textId="77777777" w:rsidR="00460F38" w:rsidRPr="008677EB" w:rsidRDefault="00460F38" w:rsidP="0003486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784178FF" w14:textId="77777777" w:rsidR="00460F38" w:rsidRPr="008677EB" w:rsidRDefault="00460F38" w:rsidP="0003486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5E974D9D" w14:textId="77777777" w:rsidR="00460F38" w:rsidRPr="008677EB" w:rsidRDefault="00460F38" w:rsidP="0003486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0A0E2928" w14:textId="77777777" w:rsidR="00460F38" w:rsidRPr="008677EB" w:rsidRDefault="00460F38" w:rsidP="0003486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66B5539F" w14:textId="77777777" w:rsidR="00460F38" w:rsidRPr="008677EB" w:rsidRDefault="00460F38" w:rsidP="0003486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759E2F3E" w14:textId="24E705A8" w:rsidR="00460F38" w:rsidRPr="008677EB" w:rsidRDefault="00460F38" w:rsidP="0003486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2293F3C3" w14:textId="5BE3EC5D" w:rsidR="00034862" w:rsidRPr="008677EB" w:rsidRDefault="00034862" w:rsidP="00CC2F08"/>
    <w:p w14:paraId="635C1486" w14:textId="77777777" w:rsidR="00034862" w:rsidRPr="008677EB" w:rsidRDefault="00034862" w:rsidP="00CC2F08"/>
    <w:p w14:paraId="4427623B" w14:textId="77777777" w:rsidR="00034862" w:rsidRDefault="00034862" w:rsidP="00CC2F08"/>
    <w:sectPr w:rsidR="00034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19A80" w14:textId="77777777" w:rsidR="000A4652" w:rsidRPr="008677EB" w:rsidRDefault="000A4652" w:rsidP="00870D63">
      <w:pPr>
        <w:spacing w:after="0" w:line="240" w:lineRule="auto"/>
      </w:pPr>
      <w:r w:rsidRPr="008677EB">
        <w:separator/>
      </w:r>
    </w:p>
  </w:endnote>
  <w:endnote w:type="continuationSeparator" w:id="0">
    <w:p w14:paraId="4F18F19E" w14:textId="77777777" w:rsidR="000A4652" w:rsidRPr="008677EB" w:rsidRDefault="000A4652" w:rsidP="00870D63">
      <w:pPr>
        <w:spacing w:after="0" w:line="240" w:lineRule="auto"/>
      </w:pPr>
      <w:r w:rsidRPr="008677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F9F22" w14:textId="77777777" w:rsidR="000A4652" w:rsidRPr="008677EB" w:rsidRDefault="000A4652" w:rsidP="00870D63">
      <w:pPr>
        <w:spacing w:after="0" w:line="240" w:lineRule="auto"/>
      </w:pPr>
      <w:r w:rsidRPr="008677EB">
        <w:separator/>
      </w:r>
    </w:p>
  </w:footnote>
  <w:footnote w:type="continuationSeparator" w:id="0">
    <w:p w14:paraId="7D515F7E" w14:textId="77777777" w:rsidR="000A4652" w:rsidRPr="008677EB" w:rsidRDefault="000A4652" w:rsidP="00870D63">
      <w:pPr>
        <w:spacing w:after="0" w:line="240" w:lineRule="auto"/>
      </w:pPr>
      <w:r w:rsidRPr="008677EB">
        <w:continuationSeparator/>
      </w:r>
    </w:p>
  </w:footnote>
  <w:footnote w:id="1">
    <w:p w14:paraId="038BCDC8" w14:textId="7306450B" w:rsidR="00870D63" w:rsidRPr="00C343C8" w:rsidRDefault="00870D63" w:rsidP="00870D63">
      <w:pPr>
        <w:pStyle w:val="FootnoteText"/>
        <w:rPr>
          <w:lang w:val="bs-Latn-BA"/>
        </w:rPr>
      </w:pPr>
      <w:r w:rsidRPr="008677EB">
        <w:rPr>
          <w:rStyle w:val="FootnoteReference"/>
          <w:lang w:val="hr-HR"/>
        </w:rPr>
        <w:footnoteRef/>
      </w:r>
      <w:r w:rsidRPr="008677EB">
        <w:rPr>
          <w:lang w:val="hr-HR"/>
        </w:rPr>
        <w:t xml:space="preserve"> </w:t>
      </w:r>
      <w:r w:rsidRPr="008677EB">
        <w:rPr>
          <w:rFonts w:ascii="Times New Roman" w:hAnsi="Times New Roman"/>
          <w:lang w:val="hr-HR"/>
        </w:rPr>
        <w:t>Podaci na dan 6.3.2024. godine za Horizont E</w:t>
      </w:r>
      <w:r w:rsidR="00C564EA">
        <w:rPr>
          <w:rFonts w:ascii="Times New Roman" w:hAnsi="Times New Roman"/>
          <w:lang w:val="hr-HR"/>
        </w:rPr>
        <w:t>u</w:t>
      </w:r>
      <w:r w:rsidRPr="008677EB">
        <w:rPr>
          <w:rFonts w:ascii="Times New Roman" w:hAnsi="Times New Roman"/>
          <w:lang w:val="hr-HR"/>
        </w:rPr>
        <w:t>ropa su dostupni za pozive sa rokom za podnošenje aplikacija do aprila 2023. godine.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95D1F"/>
    <w:multiLevelType w:val="hybridMultilevel"/>
    <w:tmpl w:val="5608DAD0"/>
    <w:lvl w:ilvl="0" w:tplc="D6C24D3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44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DB"/>
    <w:rsid w:val="0001136B"/>
    <w:rsid w:val="00034862"/>
    <w:rsid w:val="000A3805"/>
    <w:rsid w:val="000A4652"/>
    <w:rsid w:val="000A6DF4"/>
    <w:rsid w:val="000C6FB7"/>
    <w:rsid w:val="00126677"/>
    <w:rsid w:val="001528E5"/>
    <w:rsid w:val="00162C8C"/>
    <w:rsid w:val="00174582"/>
    <w:rsid w:val="001C118C"/>
    <w:rsid w:val="001C3B99"/>
    <w:rsid w:val="001F5969"/>
    <w:rsid w:val="00220C3F"/>
    <w:rsid w:val="00294DEF"/>
    <w:rsid w:val="003545C0"/>
    <w:rsid w:val="003559A8"/>
    <w:rsid w:val="00460F38"/>
    <w:rsid w:val="00482F30"/>
    <w:rsid w:val="004E1AC0"/>
    <w:rsid w:val="005302A1"/>
    <w:rsid w:val="005723C2"/>
    <w:rsid w:val="005E35AE"/>
    <w:rsid w:val="00614D51"/>
    <w:rsid w:val="00645E5B"/>
    <w:rsid w:val="00664A0C"/>
    <w:rsid w:val="006A2201"/>
    <w:rsid w:val="007411B2"/>
    <w:rsid w:val="0079536B"/>
    <w:rsid w:val="007D00A7"/>
    <w:rsid w:val="00831689"/>
    <w:rsid w:val="008677EB"/>
    <w:rsid w:val="00870D63"/>
    <w:rsid w:val="008B0C95"/>
    <w:rsid w:val="009B42EF"/>
    <w:rsid w:val="00A73F3B"/>
    <w:rsid w:val="00AC4803"/>
    <w:rsid w:val="00AD3D78"/>
    <w:rsid w:val="00BC1907"/>
    <w:rsid w:val="00C564EA"/>
    <w:rsid w:val="00C81CDB"/>
    <w:rsid w:val="00CC13DD"/>
    <w:rsid w:val="00CC2F08"/>
    <w:rsid w:val="00D63749"/>
    <w:rsid w:val="00DE6323"/>
    <w:rsid w:val="00E2503F"/>
    <w:rsid w:val="00E55141"/>
    <w:rsid w:val="00ED7E26"/>
    <w:rsid w:val="00F76727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5D85"/>
  <w15:chartTrackingRefBased/>
  <w15:docId w15:val="{2741121D-58CC-45E2-9BC3-B150B0C0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0D63"/>
    <w:pPr>
      <w:spacing w:after="0" w:line="240" w:lineRule="auto"/>
    </w:pPr>
    <w:rPr>
      <w:rFonts w:ascii="Book Antiqua" w:eastAsia="Times New Roman" w:hAnsi="Book Antiqua" w:cs="Times New Roman"/>
      <w:kern w:val="0"/>
      <w:sz w:val="20"/>
      <w:szCs w:val="20"/>
      <w:lang w:val="en-GB" w:eastAsia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D63"/>
    <w:rPr>
      <w:rFonts w:ascii="Book Antiqua" w:eastAsia="Times New Roman" w:hAnsi="Book Antiqua" w:cs="Times New Roman"/>
      <w:kern w:val="0"/>
      <w:sz w:val="20"/>
      <w:szCs w:val="20"/>
      <w:lang w:val="en-GB" w:eastAsia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70D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953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380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departments/joint-research-centre_en" TargetMode="External"/><Relationship Id="rId13" Type="http://schemas.openxmlformats.org/officeDocument/2006/relationships/hyperlink" Target="https://ec.europa.eu/info/research-and-innovation/funding/funding-opportunities/funding-programmes-and-open-calls/horizon-europe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research/mariecurieactions/node_en" TargetMode="External"/><Relationship Id="rId12" Type="http://schemas.openxmlformats.org/officeDocument/2006/relationships/hyperlink" Target="mailto:press@dei.gov.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binet.ministra@mcp.gov.b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info/horizon-europe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it.europa.eu/" TargetMode="External"/><Relationship Id="rId14" Type="http://schemas.openxmlformats.org/officeDocument/2006/relationships/hyperlink" Target="mailto:projectsboris.crnokic@fsre.sum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Suvad Džafić</dc:creator>
  <cp:keywords/>
  <dc:description/>
  <cp:lastModifiedBy>Zorica Rulj</cp:lastModifiedBy>
  <cp:revision>2</cp:revision>
  <dcterms:created xsi:type="dcterms:W3CDTF">2024-05-13T12:04:00Z</dcterms:created>
  <dcterms:modified xsi:type="dcterms:W3CDTF">2024-05-13T12:04:00Z</dcterms:modified>
</cp:coreProperties>
</file>